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A9" w:rsidRPr="002535EA" w:rsidRDefault="00C96DA9" w:rsidP="00C96DA9">
      <w:pPr>
        <w:ind w:left="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5EA">
        <w:rPr>
          <w:rFonts w:ascii="Times New Roman" w:hAnsi="Times New Roman"/>
          <w:b/>
          <w:sz w:val="24"/>
          <w:szCs w:val="24"/>
        </w:rPr>
        <w:t>Lenyuné</w:t>
      </w:r>
      <w:proofErr w:type="spellEnd"/>
      <w:r w:rsidRPr="002535EA">
        <w:rPr>
          <w:rFonts w:ascii="Times New Roman" w:hAnsi="Times New Roman"/>
          <w:b/>
          <w:sz w:val="24"/>
          <w:szCs w:val="24"/>
        </w:rPr>
        <w:t xml:space="preserve"> Farkas Katalin</w:t>
      </w:r>
      <w:r w:rsidRPr="002535EA">
        <w:rPr>
          <w:rFonts w:ascii="Times New Roman" w:hAnsi="Times New Roman"/>
          <w:sz w:val="24"/>
          <w:szCs w:val="24"/>
        </w:rPr>
        <w:t xml:space="preserve"> </w:t>
      </w:r>
      <w:r w:rsidRPr="002535EA">
        <w:rPr>
          <w:rFonts w:ascii="Times New Roman" w:hAnsi="Times New Roman" w:cs="Times New Roman"/>
          <w:sz w:val="24"/>
          <w:szCs w:val="24"/>
        </w:rPr>
        <w:t>1987-ben szerzett diplomát a Nyíregyházi Bessenyei György Tanárképző Főiskolán. Pályáját a Dombrádi Általános Iskolában kezdte, majd a Weiner Leó Zeneiskola szolfézstanára, majd tanszékvezetője lett. Az elkövetkező 10 évben a zene iránt elkötelezett gyerekekkel foglakozott, mindeközben a Kisvárdai Bessenyei Györg</w:t>
      </w:r>
      <w:r>
        <w:rPr>
          <w:rFonts w:ascii="Times New Roman" w:hAnsi="Times New Roman" w:cs="Times New Roman"/>
          <w:sz w:val="24"/>
          <w:szCs w:val="24"/>
        </w:rPr>
        <w:t>y Gimnázium óraadója volt.1997-</w:t>
      </w:r>
      <w:r w:rsidRPr="002535EA">
        <w:rPr>
          <w:rFonts w:ascii="Times New Roman" w:hAnsi="Times New Roman" w:cs="Times New Roman"/>
          <w:sz w:val="24"/>
          <w:szCs w:val="24"/>
        </w:rPr>
        <w:t>ben lakóhelyén, Tiszakanyáron pályázta meg sikeresen a meghirdetett ének-zene tanári állást. 1 év múlva már ezen intézmény igazgatójaként kezdte el a jelenleg is betöltött vezetői munkásságát. A szerteágazó feladatok mellett IPR szaktanácsadói- szakértői végzetséget szerzett. Innovatív munkássága a mesterpedagógusi fokozat megszerzésével teljesedett 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EA">
        <w:rPr>
          <w:rFonts w:ascii="Times New Roman" w:hAnsi="Times New Roman" w:cs="Times New Roman"/>
          <w:sz w:val="24"/>
          <w:szCs w:val="24"/>
        </w:rPr>
        <w:t>Szakmai munkájának köszönhetően intézménye minden területén innovatív munkát folytat: nagy gondot fordít a pedagógusok módszertani tudásának fejlesztésére. Kiemelkedő célja az intézményfejlesztéshez kapcsolódó pályázatok felkutatása, azok elkészítése, menedzselése.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EA">
        <w:rPr>
          <w:rFonts w:ascii="Times New Roman" w:hAnsi="Times New Roman" w:cs="Times New Roman"/>
          <w:sz w:val="24"/>
          <w:szCs w:val="24"/>
        </w:rPr>
        <w:t>Tantestülete tagjaival, a tanulókkal, a szülőkkel, illetve az iskola partnereivel kiegyensúlyozott, jó kapcsolatot ápol, a közös munka aktív részese. A tanulók motivációjának, fegyelmi szintjének javítása érdekében intézményére adaptálta, bevezette a VITT (Viselkedést Támogató Tanítás), TAMÉR (Tanulói Munka Értékelése) program</w:t>
      </w:r>
      <w:r>
        <w:rPr>
          <w:rFonts w:ascii="Times New Roman" w:hAnsi="Times New Roman" w:cs="Times New Roman"/>
          <w:sz w:val="24"/>
          <w:szCs w:val="24"/>
        </w:rPr>
        <w:t>okat. Ezeknek köszönhetően nagy</w:t>
      </w:r>
      <w:r w:rsidRPr="002535EA">
        <w:rPr>
          <w:rFonts w:ascii="Times New Roman" w:hAnsi="Times New Roman" w:cs="Times New Roman"/>
          <w:sz w:val="24"/>
          <w:szCs w:val="24"/>
        </w:rPr>
        <w:t>mértékben javult a tanulók magatartása, tanuláshoz való viszonyuk. Több előadást is tartott a vármegyében és azon kívül a programok bevezetéséről és működéséről.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EA">
        <w:rPr>
          <w:rFonts w:ascii="Times New Roman" w:hAnsi="Times New Roman" w:cs="Times New Roman"/>
          <w:sz w:val="24"/>
          <w:szCs w:val="24"/>
        </w:rPr>
        <w:t xml:space="preserve">Innovatív munkásságának bizonyítéka a Tiszakanyári Hunyadi Mátyás Általános Iskolában a fentiekben említetteken kívül működő programok: IPR, Komplex Alprogram, </w:t>
      </w:r>
      <w:proofErr w:type="spellStart"/>
      <w:r w:rsidRPr="002535EA">
        <w:rPr>
          <w:rFonts w:ascii="Times New Roman" w:hAnsi="Times New Roman" w:cs="Times New Roman"/>
          <w:sz w:val="24"/>
          <w:szCs w:val="24"/>
        </w:rPr>
        <w:t>Kid’s</w:t>
      </w:r>
      <w:proofErr w:type="spellEnd"/>
      <w:r w:rsidRPr="0025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5EA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2535EA">
        <w:rPr>
          <w:rFonts w:ascii="Times New Roman" w:hAnsi="Times New Roman" w:cs="Times New Roman"/>
          <w:sz w:val="24"/>
          <w:szCs w:val="24"/>
        </w:rPr>
        <w:t xml:space="preserve">, IZM (Iskolai Zaklatás Megelőzése). </w:t>
      </w:r>
    </w:p>
    <w:p w:rsidR="00C96DA9" w:rsidRPr="002535EA" w:rsidRDefault="00C96DA9" w:rsidP="00C96DA9">
      <w:pPr>
        <w:spacing w:after="0"/>
        <w:ind w:left="127"/>
        <w:jc w:val="both"/>
        <w:rPr>
          <w:rFonts w:ascii="Times New Roman" w:hAnsi="Times New Roman" w:cs="Times New Roman"/>
          <w:sz w:val="24"/>
          <w:szCs w:val="24"/>
        </w:rPr>
      </w:pPr>
      <w:r w:rsidRPr="002535EA">
        <w:rPr>
          <w:rFonts w:ascii="Times New Roman" w:hAnsi="Times New Roman" w:cs="Times New Roman"/>
          <w:sz w:val="24"/>
          <w:szCs w:val="24"/>
        </w:rPr>
        <w:t>Az iskola és a település kulturális életének részeként számos nívós rendezvény megszervezése fűződik a nevéhez:</w:t>
      </w:r>
    </w:p>
    <w:p w:rsidR="00C96DA9" w:rsidRPr="002535EA" w:rsidRDefault="00C96DA9" w:rsidP="00C96D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E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535EA">
        <w:rPr>
          <w:rFonts w:ascii="Times New Roman" w:hAnsi="Times New Roman" w:cs="Times New Roman"/>
          <w:sz w:val="24"/>
          <w:szCs w:val="24"/>
        </w:rPr>
        <w:t>Taná-rock</w:t>
      </w:r>
      <w:proofErr w:type="spellEnd"/>
      <w:r w:rsidRPr="002535EA">
        <w:rPr>
          <w:rFonts w:ascii="Times New Roman" w:hAnsi="Times New Roman" w:cs="Times New Roman"/>
          <w:sz w:val="24"/>
          <w:szCs w:val="24"/>
        </w:rPr>
        <w:t>” társulat megalapítása, melynek előadásaira felfigyelt a Kisvárdai Várszínház és Művészetek Háza is.</w:t>
      </w:r>
    </w:p>
    <w:p w:rsidR="00C96DA9" w:rsidRDefault="00C96DA9" w:rsidP="00C96D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EA">
        <w:rPr>
          <w:rFonts w:ascii="Times New Roman" w:hAnsi="Times New Roman" w:cs="Times New Roman"/>
          <w:sz w:val="24"/>
          <w:szCs w:val="24"/>
        </w:rPr>
        <w:t xml:space="preserve"> „Hunyadis </w:t>
      </w:r>
      <w:proofErr w:type="spellStart"/>
      <w:r w:rsidRPr="002535EA">
        <w:rPr>
          <w:rFonts w:ascii="Times New Roman" w:hAnsi="Times New Roman" w:cs="Times New Roman"/>
          <w:sz w:val="24"/>
          <w:szCs w:val="24"/>
        </w:rPr>
        <w:t>X-Faktor</w:t>
      </w:r>
      <w:proofErr w:type="spellEnd"/>
      <w:r w:rsidRPr="002535EA">
        <w:rPr>
          <w:rFonts w:ascii="Times New Roman" w:hAnsi="Times New Roman" w:cs="Times New Roman"/>
          <w:sz w:val="24"/>
          <w:szCs w:val="24"/>
        </w:rPr>
        <w:t>” tehetségkutató program.</w:t>
      </w:r>
    </w:p>
    <w:p w:rsidR="00C96DA9" w:rsidRPr="002535EA" w:rsidRDefault="00C96DA9" w:rsidP="00C96DA9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C96DA9" w:rsidRPr="002535EA" w:rsidRDefault="00C96DA9" w:rsidP="00C96DA9">
      <w:pPr>
        <w:ind w:left="127"/>
        <w:jc w:val="both"/>
        <w:rPr>
          <w:rFonts w:ascii="Times New Roman" w:hAnsi="Times New Roman" w:cs="Times New Roman"/>
          <w:sz w:val="24"/>
          <w:szCs w:val="24"/>
        </w:rPr>
      </w:pPr>
      <w:r w:rsidRPr="002535EA">
        <w:rPr>
          <w:rFonts w:ascii="Times New Roman" w:hAnsi="Times New Roman" w:cs="Times New Roman"/>
          <w:sz w:val="24"/>
          <w:szCs w:val="24"/>
        </w:rPr>
        <w:t xml:space="preserve"> Az új utak keresésével, emberi hozzáállásával pozitív példát mutat a tantestület számára.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254CE"/>
    <w:multiLevelType w:val="hybridMultilevel"/>
    <w:tmpl w:val="E23A5A04"/>
    <w:lvl w:ilvl="0" w:tplc="5628B3CA">
      <w:start w:val="1997"/>
      <w:numFmt w:val="bullet"/>
      <w:lvlText w:val="-"/>
      <w:lvlJc w:val="left"/>
      <w:pPr>
        <w:ind w:left="927" w:hanging="360"/>
      </w:pPr>
      <w:rPr>
        <w:rFonts w:ascii="Aptos" w:eastAsiaTheme="minorHAnsi" w:hAnsi="Aptos" w:cstheme="minorBidi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DA9"/>
    <w:rsid w:val="00AF190C"/>
    <w:rsid w:val="00B63F69"/>
    <w:rsid w:val="00C9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6D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2024-06-03T15:55:00Z</dcterms:created>
  <dcterms:modified xsi:type="dcterms:W3CDTF">2024-06-03T15:55:00Z</dcterms:modified>
</cp:coreProperties>
</file>